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E6D25" w14:textId="34336D88" w:rsidR="009320B0" w:rsidRPr="004A7BD7" w:rsidRDefault="005F107F">
      <w:pPr>
        <w:rPr>
          <w:b/>
          <w:bCs/>
          <w:sz w:val="28"/>
          <w:szCs w:val="28"/>
        </w:rPr>
      </w:pPr>
      <w:r w:rsidRPr="004A7BD7">
        <w:rPr>
          <w:b/>
          <w:bCs/>
          <w:sz w:val="28"/>
          <w:szCs w:val="28"/>
        </w:rPr>
        <w:t>Cloth Face Coverings in Public</w:t>
      </w:r>
    </w:p>
    <w:p w14:paraId="33FDD9CB" w14:textId="2C98FCFD" w:rsidR="005F107F" w:rsidRDefault="005F107F"/>
    <w:p w14:paraId="3D955B15" w14:textId="50D646A1" w:rsidR="005F107F" w:rsidRDefault="005F107F">
      <w:r>
        <w:t xml:space="preserve">Many have begun contacting our office regarding </w:t>
      </w:r>
      <w:r w:rsidR="007E7F94">
        <w:t xml:space="preserve">cloth </w:t>
      </w:r>
      <w:r>
        <w:t xml:space="preserve">face coverings </w:t>
      </w:r>
      <w:r w:rsidR="007E7F94">
        <w:t xml:space="preserve">and </w:t>
      </w:r>
      <w:r>
        <w:t>whether</w:t>
      </w:r>
      <w:r w:rsidR="007E7F94">
        <w:t xml:space="preserve"> or not ordering them to be worn in public </w:t>
      </w:r>
      <w:r>
        <w:t xml:space="preserve">is a </w:t>
      </w:r>
      <w:r w:rsidR="007E7F94">
        <w:t>c</w:t>
      </w:r>
      <w:r>
        <w:t xml:space="preserve">onstitutional overreach </w:t>
      </w:r>
      <w:r w:rsidR="007E7F94">
        <w:t>on the part of</w:t>
      </w:r>
      <w:r>
        <w:t xml:space="preserve"> </w:t>
      </w:r>
      <w:r w:rsidR="007E7F94">
        <w:t xml:space="preserve">state and local </w:t>
      </w:r>
      <w:r>
        <w:t xml:space="preserve">governments. The answer is simple. This is a </w:t>
      </w:r>
      <w:r w:rsidR="007E7F94">
        <w:t>c</w:t>
      </w:r>
      <w:r>
        <w:t xml:space="preserve">onstitutional overreach </w:t>
      </w:r>
      <w:r w:rsidR="007E7F94">
        <w:t xml:space="preserve">in the same way that </w:t>
      </w:r>
      <w:r>
        <w:t>stay-at-home orders</w:t>
      </w:r>
      <w:r w:rsidR="007E7F94">
        <w:t xml:space="preserve"> are</w:t>
      </w:r>
      <w:r>
        <w:t xml:space="preserve">. </w:t>
      </w:r>
      <w:r w:rsidR="007E7F94">
        <w:t>C</w:t>
      </w:r>
      <w:r>
        <w:t xml:space="preserve">onstitutional tests </w:t>
      </w:r>
      <w:r w:rsidR="007E7F94">
        <w:t>include</w:t>
      </w:r>
      <w:r>
        <w:t xml:space="preserve"> the following: what is the compelling interest and what is the least restrictive option. These </w:t>
      </w:r>
      <w:r w:rsidR="007E7F94">
        <w:t xml:space="preserve">are the same questions </w:t>
      </w:r>
      <w:r w:rsidR="004A7BD7">
        <w:t xml:space="preserve">being asked regarding all </w:t>
      </w:r>
      <w:r w:rsidR="007E7F94">
        <w:t xml:space="preserve">government </w:t>
      </w:r>
      <w:r w:rsidR="004A7BD7">
        <w:t>mandates in response to COVID-19.</w:t>
      </w:r>
    </w:p>
    <w:p w14:paraId="1CE5E1DD" w14:textId="3A169A86" w:rsidR="005F107F" w:rsidRDefault="005F107F"/>
    <w:p w14:paraId="1032EC36" w14:textId="1F9EE34D" w:rsidR="005F107F" w:rsidRDefault="0040594D">
      <w:hyperlink r:id="rId5" w:history="1">
        <w:r w:rsidR="005F107F" w:rsidRPr="0040594D">
          <w:rPr>
            <w:rStyle w:val="Hyperlink"/>
          </w:rPr>
          <w:t xml:space="preserve">SEE </w:t>
        </w:r>
        <w:r w:rsidR="007E7F94">
          <w:rPr>
            <w:rStyle w:val="Hyperlink"/>
          </w:rPr>
          <w:t>c</w:t>
        </w:r>
        <w:r w:rsidR="005F107F" w:rsidRPr="0040594D">
          <w:rPr>
            <w:rStyle w:val="Hyperlink"/>
          </w:rPr>
          <w:t>o</w:t>
        </w:r>
        <w:r w:rsidR="005F107F" w:rsidRPr="0040594D">
          <w:rPr>
            <w:rStyle w:val="Hyperlink"/>
          </w:rPr>
          <w:t>n</w:t>
        </w:r>
        <w:r w:rsidR="005F107F" w:rsidRPr="0040594D">
          <w:rPr>
            <w:rStyle w:val="Hyperlink"/>
          </w:rPr>
          <w:t>stitutional review articl</w:t>
        </w:r>
        <w:r w:rsidRPr="0040594D">
          <w:rPr>
            <w:rStyle w:val="Hyperlink"/>
          </w:rPr>
          <w:t>e for detailed analysis.</w:t>
        </w:r>
      </w:hyperlink>
    </w:p>
    <w:p w14:paraId="5075E335" w14:textId="77777777" w:rsidR="005F107F" w:rsidRDefault="005F107F"/>
    <w:p w14:paraId="2E9E4848" w14:textId="2F86907A" w:rsidR="005F107F" w:rsidRDefault="007E7F94">
      <w:r>
        <w:t>A</w:t>
      </w:r>
      <w:r w:rsidR="004A7BD7">
        <w:t xml:space="preserve"> </w:t>
      </w:r>
      <w:r>
        <w:t>parallel</w:t>
      </w:r>
      <w:r w:rsidR="004A7BD7">
        <w:t xml:space="preserve"> </w:t>
      </w:r>
      <w:r>
        <w:t xml:space="preserve">example to mandated </w:t>
      </w:r>
      <w:r w:rsidR="004A7BD7">
        <w:t xml:space="preserve">face coverings </w:t>
      </w:r>
      <w:r>
        <w:t>is</w:t>
      </w:r>
      <w:r w:rsidR="004A7BD7">
        <w:t xml:space="preserve"> </w:t>
      </w:r>
      <w:r w:rsidR="005F107F">
        <w:t xml:space="preserve">forcing individuals to wear </w:t>
      </w:r>
      <w:r>
        <w:t xml:space="preserve">automobile </w:t>
      </w:r>
      <w:r w:rsidR="005F107F">
        <w:t>seatbelts</w:t>
      </w:r>
      <w:r w:rsidR="004A7BD7">
        <w:t xml:space="preserve">. This </w:t>
      </w:r>
      <w:r w:rsidR="005F107F">
        <w:t xml:space="preserve">would also be a </w:t>
      </w:r>
      <w:r>
        <w:t>c</w:t>
      </w:r>
      <w:r w:rsidR="005F107F">
        <w:t>onstitutional overreach</w:t>
      </w:r>
      <w:r>
        <w:t>, but</w:t>
      </w:r>
      <w:r w:rsidR="005F107F">
        <w:t xml:space="preserve"> </w:t>
      </w:r>
      <w:r>
        <w:t xml:space="preserve">it </w:t>
      </w:r>
      <w:r w:rsidR="004A7BD7">
        <w:t>has been</w:t>
      </w:r>
      <w:r w:rsidR="005F107F">
        <w:t xml:space="preserve"> tolerated in many states for the purpose of saving lives.</w:t>
      </w:r>
      <w:r w:rsidR="004A7BD7">
        <w:t xml:space="preserve"> The compelling interest is to save the lives of those in car accidents, and the restriction is not an undue burden.</w:t>
      </w:r>
    </w:p>
    <w:p w14:paraId="5504D306" w14:textId="35207987" w:rsidR="005F107F" w:rsidRDefault="005F107F"/>
    <w:p w14:paraId="49BBCC77" w14:textId="6D99A6B6" w:rsidR="004A7BD7" w:rsidRDefault="005F107F">
      <w:r>
        <w:t xml:space="preserve">As the country begins to open back up in May, cloth face coverings are being relied upon by many governors and </w:t>
      </w:r>
      <w:r w:rsidR="007E7F94">
        <w:t>municipalities</w:t>
      </w:r>
      <w:r>
        <w:t xml:space="preserve"> to manage the spread of COVID-19. </w:t>
      </w:r>
      <w:r w:rsidR="004A7BD7">
        <w:t>This should be evaluate</w:t>
      </w:r>
      <w:r w:rsidR="007E7F94">
        <w:t>d</w:t>
      </w:r>
      <w:r w:rsidR="004A7BD7">
        <w:t xml:space="preserve"> as we work to open up businesses and churches again in our community.</w:t>
      </w:r>
    </w:p>
    <w:p w14:paraId="438E6892" w14:textId="77777777" w:rsidR="004A7BD7" w:rsidRDefault="004A7BD7"/>
    <w:p w14:paraId="39E2FC8C" w14:textId="5458DF99" w:rsidR="005F107F" w:rsidRDefault="004A7BD7">
      <w:r>
        <w:t>From a church perspective, i</w:t>
      </w:r>
      <w:r w:rsidR="005F107F">
        <w:t xml:space="preserve">t </w:t>
      </w:r>
      <w:r w:rsidR="007E7F94">
        <w:t>is</w:t>
      </w:r>
      <w:r w:rsidR="005F107F">
        <w:t xml:space="preserve"> recommended that your church greeting team, parking lot attendants, and ushers wear masks to help your congregants realize you </w:t>
      </w:r>
      <w:r w:rsidR="007E7F94">
        <w:t xml:space="preserve">are taking the crisis </w:t>
      </w:r>
      <w:r w:rsidR="005F107F">
        <w:t xml:space="preserve">seriously. </w:t>
      </w:r>
      <w:r>
        <w:t>T</w:t>
      </w:r>
      <w:r w:rsidR="005F107F">
        <w:t xml:space="preserve">his </w:t>
      </w:r>
      <w:r w:rsidR="007E7F94">
        <w:t xml:space="preserve">will help your </w:t>
      </w:r>
      <w:r w:rsidR="005F107F">
        <w:t>church</w:t>
      </w:r>
      <w:r w:rsidR="007E7F94">
        <w:t xml:space="preserve"> gather in a safe way, </w:t>
      </w:r>
      <w:r w:rsidR="005F107F">
        <w:t>minimizing liability while maximizing ministry.</w:t>
      </w:r>
      <w:r>
        <w:t xml:space="preserve"> This extra step </w:t>
      </w:r>
      <w:r w:rsidR="007E7F94">
        <w:t>helps</w:t>
      </w:r>
      <w:r>
        <w:t xml:space="preserve"> ensure that as we </w:t>
      </w:r>
      <w:r w:rsidR="007E7F94">
        <w:t>meet</w:t>
      </w:r>
      <w:r>
        <w:t xml:space="preserve"> again in </w:t>
      </w:r>
      <w:r w:rsidR="007E7F94">
        <w:t>person</w:t>
      </w:r>
      <w:r>
        <w:t xml:space="preserve"> we </w:t>
      </w:r>
      <w:r w:rsidR="007E7F94">
        <w:t xml:space="preserve">go </w:t>
      </w:r>
      <w:r>
        <w:t>the extra mile to keep people safe.</w:t>
      </w:r>
    </w:p>
    <w:p w14:paraId="44ACCBB8" w14:textId="34102098" w:rsidR="005F107F" w:rsidRDefault="005F107F"/>
    <w:p w14:paraId="69BF3D62" w14:textId="692D9DE8" w:rsidR="005F107F" w:rsidRDefault="005F107F">
      <w:r>
        <w:t xml:space="preserve">If you have any questions about </w:t>
      </w:r>
      <w:r w:rsidR="007E7F94">
        <w:t xml:space="preserve">cloth </w:t>
      </w:r>
      <w:r>
        <w:t>face coverings</w:t>
      </w:r>
      <w:r w:rsidR="007E7F94">
        <w:t xml:space="preserve"> or other mandates</w:t>
      </w:r>
      <w:r>
        <w:t xml:space="preserve">, please contact our office at 888-233-6255 or by email at </w:t>
      </w:r>
      <w:hyperlink r:id="rId6" w:history="1">
        <w:r w:rsidRPr="00A87315">
          <w:rPr>
            <w:rStyle w:val="Hyperlink"/>
          </w:rPr>
          <w:t>info@ncll.org</w:t>
        </w:r>
      </w:hyperlink>
      <w:r>
        <w:t xml:space="preserve">. </w:t>
      </w:r>
    </w:p>
    <w:p w14:paraId="7808CACB" w14:textId="2D52DE7A" w:rsidR="005F107F" w:rsidRDefault="005F107F">
      <w:pPr>
        <w:pBdr>
          <w:bottom w:val="single" w:sz="6" w:space="1" w:color="auto"/>
        </w:pBdr>
      </w:pPr>
    </w:p>
    <w:p w14:paraId="5F2DC95B" w14:textId="77777777" w:rsidR="005F107F" w:rsidRDefault="005F107F">
      <w:pPr>
        <w:pBdr>
          <w:bottom w:val="single" w:sz="6" w:space="1" w:color="auto"/>
        </w:pBdr>
      </w:pPr>
    </w:p>
    <w:p w14:paraId="5AB4398C" w14:textId="77777777" w:rsidR="005F107F" w:rsidRDefault="005F107F"/>
    <w:p w14:paraId="14FC9E84" w14:textId="7086C1E0" w:rsidR="005F107F" w:rsidRPr="005F107F" w:rsidRDefault="005F107F">
      <w:pPr>
        <w:rPr>
          <w:b/>
          <w:bCs/>
          <w:u w:val="single"/>
        </w:rPr>
      </w:pPr>
      <w:r w:rsidRPr="005F107F">
        <w:rPr>
          <w:b/>
          <w:bCs/>
          <w:u w:val="single"/>
        </w:rPr>
        <w:t xml:space="preserve">States </w:t>
      </w:r>
      <w:bookmarkStart w:id="0" w:name="_GoBack"/>
      <w:bookmarkEnd w:id="0"/>
      <w:r w:rsidRPr="005F107F">
        <w:rPr>
          <w:b/>
          <w:bCs/>
          <w:u w:val="single"/>
        </w:rPr>
        <w:t>requiring or suggesting cloth face coverings in public:</w:t>
      </w:r>
    </w:p>
    <w:p w14:paraId="6E3CF5D4" w14:textId="77777777" w:rsidR="005F107F" w:rsidRDefault="005F107F"/>
    <w:p w14:paraId="7A104C03" w14:textId="6A8C4432" w:rsidR="005F107F" w:rsidRPr="005F107F" w:rsidRDefault="005F107F" w:rsidP="005F107F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</w:rPr>
      </w:pPr>
      <w:r w:rsidRPr="005F107F">
        <w:rPr>
          <w:rFonts w:ascii="Calibri" w:eastAsia="Times New Roman" w:hAnsi="Calibri" w:cs="Calibri"/>
          <w:b/>
          <w:bCs/>
          <w:color w:val="151515"/>
          <w:sz w:val="22"/>
          <w:szCs w:val="22"/>
          <w:bdr w:val="none" w:sz="0" w:space="0" w:color="auto" w:frame="1"/>
        </w:rPr>
        <w:t>Recommended:</w:t>
      </w:r>
      <w:r w:rsidRPr="005F107F">
        <w:rPr>
          <w:rFonts w:ascii="Calibri" w:eastAsia="Times New Roman" w:hAnsi="Calibri" w:cs="Calibri"/>
          <w:color w:val="151515"/>
          <w:sz w:val="22"/>
          <w:szCs w:val="22"/>
        </w:rPr>
        <w:t> Alabama | Alaska | Arizona | Arkansas | California | Delaware | Florida | Georgia | Idaho | Illinois | Indiana | Iowa | Kansas | Kentucky | Louisiana | Maine | Massachusetts | Michigan | Minnesota | Mississippi | Missouri | Montana | Nebraska | Nevada | New Mexico | North Dakota | Northern Mariana Islands | Ohio | Oklahoma | Oregon | South Carolina | South Dakota | Texas | Utah | Virgin Islands | Virginia | Washington | West Virginia | Wisconsin | Wyoming</w:t>
      </w:r>
      <w:r w:rsidRPr="005F107F">
        <w:rPr>
          <w:rFonts w:ascii="Calibri" w:eastAsia="Times New Roman" w:hAnsi="Calibri" w:cs="Calibri"/>
          <w:color w:val="151515"/>
          <w:sz w:val="22"/>
          <w:szCs w:val="22"/>
        </w:rPr>
        <w:br/>
      </w:r>
    </w:p>
    <w:p w14:paraId="5E410DF1" w14:textId="19659EDD" w:rsidR="005F107F" w:rsidRPr="005F107F" w:rsidRDefault="005F107F" w:rsidP="005F107F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</w:rPr>
      </w:pPr>
      <w:r w:rsidRPr="005F107F">
        <w:rPr>
          <w:rFonts w:ascii="Calibri" w:eastAsia="Times New Roman" w:hAnsi="Calibri" w:cs="Calibri"/>
          <w:b/>
          <w:bCs/>
          <w:color w:val="151515"/>
          <w:sz w:val="22"/>
          <w:szCs w:val="22"/>
          <w:bdr w:val="none" w:sz="0" w:space="0" w:color="auto" w:frame="1"/>
        </w:rPr>
        <w:t>Mandatory:</w:t>
      </w:r>
      <w:r w:rsidRPr="005F107F">
        <w:rPr>
          <w:rFonts w:ascii="Calibri" w:eastAsia="Times New Roman" w:hAnsi="Calibri" w:cs="Calibri"/>
          <w:color w:val="151515"/>
          <w:sz w:val="22"/>
          <w:szCs w:val="22"/>
        </w:rPr>
        <w:t> Colorado* | Connecticut | District of Columbia* | Guam* | Hawaii* | Maryland* | New Hampshire* | New Jersey* | New York* | North Carolina* | Pennsylvania* | Puerto Rico | Rhode Island* | Vermont*</w:t>
      </w:r>
      <w:r w:rsidRPr="005F107F">
        <w:rPr>
          <w:rFonts w:ascii="Calibri" w:eastAsia="Times New Roman" w:hAnsi="Calibri" w:cs="Calibri"/>
          <w:color w:val="151515"/>
          <w:sz w:val="22"/>
          <w:szCs w:val="22"/>
        </w:rPr>
        <w:br/>
      </w:r>
    </w:p>
    <w:p w14:paraId="00C0C453" w14:textId="5074DDF2" w:rsidR="005F107F" w:rsidRPr="005F107F" w:rsidRDefault="007E7F94" w:rsidP="007E7F94">
      <w:pPr>
        <w:shd w:val="clear" w:color="auto" w:fill="FFFFFF"/>
        <w:spacing w:after="240"/>
        <w:ind w:left="540" w:hanging="180"/>
        <w:textAlignment w:val="baseline"/>
        <w:rPr>
          <w:rFonts w:ascii="Calibri" w:eastAsia="Times New Roman" w:hAnsi="Calibri" w:cs="Calibri"/>
          <w:color w:val="151515"/>
        </w:rPr>
      </w:pPr>
      <w:r w:rsidRPr="005F107F">
        <w:rPr>
          <w:rFonts w:ascii="Calibri" w:eastAsia="Times New Roman" w:hAnsi="Calibri" w:cs="Calibri"/>
          <w:color w:val="151515"/>
          <w:sz w:val="22"/>
          <w:szCs w:val="22"/>
        </w:rPr>
        <w:t>*</w:t>
      </w:r>
      <w:r>
        <w:rPr>
          <w:rFonts w:ascii="Calibri" w:eastAsia="Times New Roman" w:hAnsi="Calibri" w:cs="Calibri"/>
          <w:color w:val="151515"/>
          <w:sz w:val="22"/>
          <w:szCs w:val="22"/>
        </w:rPr>
        <w:tab/>
      </w:r>
      <w:r w:rsidR="005F107F" w:rsidRPr="005F107F">
        <w:rPr>
          <w:rFonts w:ascii="Calibri" w:eastAsia="Times New Roman" w:hAnsi="Calibri" w:cs="Calibri"/>
          <w:color w:val="151515"/>
          <w:sz w:val="22"/>
          <w:szCs w:val="22"/>
        </w:rPr>
        <w:t>Colorado: Essential business employees</w:t>
      </w:r>
    </w:p>
    <w:p w14:paraId="7E385B99" w14:textId="540149B1" w:rsidR="005F107F" w:rsidRPr="005F107F" w:rsidRDefault="007E7F94" w:rsidP="007E7F94">
      <w:pPr>
        <w:shd w:val="clear" w:color="auto" w:fill="FFFFFF"/>
        <w:spacing w:after="240"/>
        <w:ind w:left="720" w:hanging="180"/>
        <w:textAlignment w:val="baseline"/>
        <w:rPr>
          <w:rFonts w:ascii="Calibri" w:eastAsia="Times New Roman" w:hAnsi="Calibri" w:cs="Calibri"/>
          <w:color w:val="151515"/>
        </w:rPr>
      </w:pPr>
      <w:r w:rsidRPr="005F107F">
        <w:rPr>
          <w:rFonts w:ascii="Calibri" w:eastAsia="Times New Roman" w:hAnsi="Calibri" w:cs="Calibri"/>
          <w:color w:val="151515"/>
          <w:sz w:val="22"/>
          <w:szCs w:val="22"/>
        </w:rPr>
        <w:lastRenderedPageBreak/>
        <w:t>*</w:t>
      </w:r>
      <w:r>
        <w:rPr>
          <w:rFonts w:ascii="Calibri" w:eastAsia="Times New Roman" w:hAnsi="Calibri" w:cs="Calibri"/>
          <w:color w:val="151515"/>
          <w:sz w:val="22"/>
          <w:szCs w:val="22"/>
        </w:rPr>
        <w:tab/>
      </w:r>
      <w:r w:rsidR="005F107F" w:rsidRPr="005F107F">
        <w:rPr>
          <w:rFonts w:ascii="Calibri" w:eastAsia="Times New Roman" w:hAnsi="Calibri" w:cs="Calibri"/>
          <w:color w:val="151515"/>
          <w:sz w:val="22"/>
          <w:szCs w:val="22"/>
        </w:rPr>
        <w:t>District of Columbia: For employees and patrons in retail food sellers, hotels</w:t>
      </w:r>
      <w:r>
        <w:rPr>
          <w:rFonts w:ascii="Calibri" w:eastAsia="Times New Roman" w:hAnsi="Calibri" w:cs="Calibri"/>
          <w:color w:val="151515"/>
          <w:sz w:val="22"/>
          <w:szCs w:val="22"/>
        </w:rPr>
        <w:t>,</w:t>
      </w:r>
      <w:r w:rsidR="005F107F" w:rsidRPr="005F107F">
        <w:rPr>
          <w:rFonts w:ascii="Calibri" w:eastAsia="Times New Roman" w:hAnsi="Calibri" w:cs="Calibri"/>
          <w:color w:val="151515"/>
          <w:sz w:val="22"/>
          <w:szCs w:val="22"/>
        </w:rPr>
        <w:t xml:space="preserve"> and taxis/rideshares</w:t>
      </w:r>
    </w:p>
    <w:p w14:paraId="531EE64E" w14:textId="4C3979C5" w:rsidR="005F107F" w:rsidRPr="005F107F" w:rsidRDefault="007E7F94" w:rsidP="007E7F94">
      <w:pPr>
        <w:shd w:val="clear" w:color="auto" w:fill="FFFFFF"/>
        <w:spacing w:after="240"/>
        <w:ind w:left="720" w:hanging="180"/>
        <w:textAlignment w:val="baseline"/>
        <w:rPr>
          <w:rFonts w:ascii="Calibri" w:eastAsia="Times New Roman" w:hAnsi="Calibri" w:cs="Calibri"/>
          <w:color w:val="151515"/>
        </w:rPr>
      </w:pPr>
      <w:r w:rsidRPr="005F107F">
        <w:rPr>
          <w:rFonts w:ascii="Calibri" w:eastAsia="Times New Roman" w:hAnsi="Calibri" w:cs="Calibri"/>
          <w:color w:val="151515"/>
          <w:sz w:val="22"/>
          <w:szCs w:val="22"/>
        </w:rPr>
        <w:t>*</w:t>
      </w:r>
      <w:r>
        <w:rPr>
          <w:rFonts w:ascii="Calibri" w:eastAsia="Times New Roman" w:hAnsi="Calibri" w:cs="Calibri"/>
          <w:color w:val="151515"/>
          <w:sz w:val="22"/>
          <w:szCs w:val="22"/>
        </w:rPr>
        <w:tab/>
      </w:r>
      <w:r w:rsidR="005F107F" w:rsidRPr="005F107F">
        <w:rPr>
          <w:rFonts w:ascii="Calibri" w:eastAsia="Times New Roman" w:hAnsi="Calibri" w:cs="Calibri"/>
          <w:color w:val="151515"/>
          <w:sz w:val="22"/>
          <w:szCs w:val="22"/>
        </w:rPr>
        <w:t>Guam: Essential business and government agency employees and patrons while on premises</w:t>
      </w:r>
    </w:p>
    <w:p w14:paraId="63762F1A" w14:textId="4D00A00F" w:rsidR="005F107F" w:rsidRPr="005F107F" w:rsidRDefault="007E7F94" w:rsidP="007E7F94">
      <w:pPr>
        <w:shd w:val="clear" w:color="auto" w:fill="FFFFFF"/>
        <w:spacing w:after="240"/>
        <w:ind w:left="720" w:hanging="180"/>
        <w:textAlignment w:val="baseline"/>
        <w:rPr>
          <w:rFonts w:ascii="Calibri" w:eastAsia="Times New Roman" w:hAnsi="Calibri" w:cs="Calibri"/>
          <w:color w:val="151515"/>
        </w:rPr>
      </w:pPr>
      <w:r w:rsidRPr="005F107F">
        <w:rPr>
          <w:rFonts w:ascii="Calibri" w:eastAsia="Times New Roman" w:hAnsi="Calibri" w:cs="Calibri"/>
          <w:color w:val="151515"/>
          <w:sz w:val="22"/>
          <w:szCs w:val="22"/>
        </w:rPr>
        <w:t>*</w:t>
      </w:r>
      <w:r>
        <w:rPr>
          <w:rFonts w:ascii="Calibri" w:eastAsia="Times New Roman" w:hAnsi="Calibri" w:cs="Calibri"/>
          <w:color w:val="151515"/>
          <w:sz w:val="22"/>
          <w:szCs w:val="22"/>
        </w:rPr>
        <w:tab/>
      </w:r>
      <w:r w:rsidR="005F107F" w:rsidRPr="005F107F">
        <w:rPr>
          <w:rFonts w:ascii="Calibri" w:eastAsia="Times New Roman" w:hAnsi="Calibri" w:cs="Calibri"/>
          <w:color w:val="151515"/>
          <w:sz w:val="22"/>
          <w:szCs w:val="22"/>
        </w:rPr>
        <w:t>Hawaii: Essential business employees and patrons while on premises</w:t>
      </w:r>
    </w:p>
    <w:p w14:paraId="47F9E072" w14:textId="2E73742B" w:rsidR="005F107F" w:rsidRPr="005F107F" w:rsidRDefault="007E7F94" w:rsidP="007E7F94">
      <w:pPr>
        <w:shd w:val="clear" w:color="auto" w:fill="FFFFFF"/>
        <w:spacing w:after="240"/>
        <w:ind w:left="720" w:hanging="180"/>
        <w:textAlignment w:val="baseline"/>
        <w:rPr>
          <w:rFonts w:ascii="Calibri" w:eastAsia="Times New Roman" w:hAnsi="Calibri" w:cs="Calibri"/>
          <w:color w:val="151515"/>
        </w:rPr>
      </w:pPr>
      <w:r w:rsidRPr="005F107F">
        <w:rPr>
          <w:rFonts w:ascii="Calibri" w:eastAsia="Times New Roman" w:hAnsi="Calibri" w:cs="Calibri"/>
          <w:color w:val="151515"/>
          <w:sz w:val="22"/>
          <w:szCs w:val="22"/>
        </w:rPr>
        <w:t>*</w:t>
      </w:r>
      <w:r>
        <w:rPr>
          <w:rFonts w:ascii="Calibri" w:eastAsia="Times New Roman" w:hAnsi="Calibri" w:cs="Calibri"/>
          <w:color w:val="151515"/>
          <w:sz w:val="22"/>
          <w:szCs w:val="22"/>
        </w:rPr>
        <w:tab/>
      </w:r>
      <w:r w:rsidR="005F107F" w:rsidRPr="005F107F">
        <w:rPr>
          <w:rFonts w:ascii="Calibri" w:eastAsia="Times New Roman" w:hAnsi="Calibri" w:cs="Calibri"/>
          <w:color w:val="151515"/>
          <w:sz w:val="22"/>
          <w:szCs w:val="22"/>
        </w:rPr>
        <w:t>New Jersey: Essential business employees and patrons while on premises and workers and customers in public transit</w:t>
      </w:r>
    </w:p>
    <w:p w14:paraId="582453BF" w14:textId="0B87C1D7" w:rsidR="005F107F" w:rsidRPr="005F107F" w:rsidRDefault="007E7F94" w:rsidP="007E7F94">
      <w:pPr>
        <w:shd w:val="clear" w:color="auto" w:fill="FFFFFF"/>
        <w:spacing w:after="240"/>
        <w:ind w:left="720" w:hanging="180"/>
        <w:textAlignment w:val="baseline"/>
        <w:rPr>
          <w:rFonts w:ascii="Calibri" w:eastAsia="Times New Roman" w:hAnsi="Calibri" w:cs="Calibri"/>
          <w:color w:val="151515"/>
        </w:rPr>
      </w:pPr>
      <w:r w:rsidRPr="005F107F">
        <w:rPr>
          <w:rFonts w:ascii="Calibri" w:eastAsia="Times New Roman" w:hAnsi="Calibri" w:cs="Calibri"/>
          <w:color w:val="151515"/>
          <w:sz w:val="22"/>
          <w:szCs w:val="22"/>
        </w:rPr>
        <w:t>*</w:t>
      </w:r>
      <w:r>
        <w:rPr>
          <w:rFonts w:ascii="Calibri" w:eastAsia="Times New Roman" w:hAnsi="Calibri" w:cs="Calibri"/>
          <w:color w:val="151515"/>
          <w:sz w:val="22"/>
          <w:szCs w:val="22"/>
        </w:rPr>
        <w:tab/>
      </w:r>
      <w:r w:rsidR="005F107F" w:rsidRPr="005F107F">
        <w:rPr>
          <w:rFonts w:ascii="Calibri" w:eastAsia="Times New Roman" w:hAnsi="Calibri" w:cs="Calibri"/>
          <w:color w:val="151515"/>
          <w:sz w:val="22"/>
          <w:szCs w:val="22"/>
        </w:rPr>
        <w:t>New Hampshire: Mandatory when entering a health</w:t>
      </w:r>
      <w:r>
        <w:rPr>
          <w:rFonts w:ascii="Calibri" w:eastAsia="Times New Roman" w:hAnsi="Calibri" w:cs="Calibri"/>
          <w:color w:val="151515"/>
          <w:sz w:val="22"/>
          <w:szCs w:val="22"/>
        </w:rPr>
        <w:t xml:space="preserve"> </w:t>
      </w:r>
      <w:r w:rsidR="005F107F" w:rsidRPr="005F107F">
        <w:rPr>
          <w:rFonts w:ascii="Calibri" w:eastAsia="Times New Roman" w:hAnsi="Calibri" w:cs="Calibri"/>
          <w:color w:val="151515"/>
          <w:sz w:val="22"/>
          <w:szCs w:val="22"/>
        </w:rPr>
        <w:t>care facility</w:t>
      </w:r>
    </w:p>
    <w:p w14:paraId="04ADBA88" w14:textId="722419AA" w:rsidR="005F107F" w:rsidRPr="005F107F" w:rsidRDefault="007E7F94" w:rsidP="007E7F94">
      <w:pPr>
        <w:shd w:val="clear" w:color="auto" w:fill="FFFFFF"/>
        <w:spacing w:after="240"/>
        <w:ind w:left="720" w:hanging="180"/>
        <w:textAlignment w:val="baseline"/>
        <w:rPr>
          <w:rFonts w:ascii="Calibri" w:eastAsia="Times New Roman" w:hAnsi="Calibri" w:cs="Calibri"/>
          <w:color w:val="151515"/>
        </w:rPr>
      </w:pPr>
      <w:r w:rsidRPr="005F107F">
        <w:rPr>
          <w:rFonts w:ascii="Calibri" w:eastAsia="Times New Roman" w:hAnsi="Calibri" w:cs="Calibri"/>
          <w:color w:val="151515"/>
          <w:sz w:val="22"/>
          <w:szCs w:val="22"/>
        </w:rPr>
        <w:t>*</w:t>
      </w:r>
      <w:r>
        <w:rPr>
          <w:rFonts w:ascii="Calibri" w:eastAsia="Times New Roman" w:hAnsi="Calibri" w:cs="Calibri"/>
          <w:color w:val="151515"/>
          <w:sz w:val="22"/>
          <w:szCs w:val="22"/>
        </w:rPr>
        <w:tab/>
      </w:r>
      <w:r w:rsidR="005F107F" w:rsidRPr="005F107F">
        <w:rPr>
          <w:rFonts w:ascii="Calibri" w:eastAsia="Times New Roman" w:hAnsi="Calibri" w:cs="Calibri"/>
          <w:color w:val="151515"/>
          <w:sz w:val="22"/>
          <w:szCs w:val="22"/>
        </w:rPr>
        <w:t>New York: In all situations when social distancing is not possible; employers must provide to essential workers when directly interacting with the public</w:t>
      </w:r>
    </w:p>
    <w:p w14:paraId="17D9955A" w14:textId="6DF97050" w:rsidR="005F107F" w:rsidRPr="005F107F" w:rsidRDefault="007E7F94" w:rsidP="007E7F94">
      <w:pPr>
        <w:shd w:val="clear" w:color="auto" w:fill="FFFFFF"/>
        <w:spacing w:after="240"/>
        <w:ind w:left="720" w:hanging="180"/>
        <w:textAlignment w:val="baseline"/>
        <w:rPr>
          <w:rFonts w:ascii="Calibri" w:eastAsia="Times New Roman" w:hAnsi="Calibri" w:cs="Calibri"/>
          <w:color w:val="151515"/>
        </w:rPr>
      </w:pPr>
      <w:r w:rsidRPr="005F107F">
        <w:rPr>
          <w:rFonts w:ascii="Calibri" w:eastAsia="Times New Roman" w:hAnsi="Calibri" w:cs="Calibri"/>
          <w:color w:val="151515"/>
          <w:sz w:val="22"/>
          <w:szCs w:val="22"/>
        </w:rPr>
        <w:t>*</w:t>
      </w:r>
      <w:r>
        <w:rPr>
          <w:rFonts w:ascii="Calibri" w:eastAsia="Times New Roman" w:hAnsi="Calibri" w:cs="Calibri"/>
          <w:color w:val="151515"/>
          <w:sz w:val="22"/>
          <w:szCs w:val="22"/>
        </w:rPr>
        <w:tab/>
      </w:r>
      <w:r w:rsidR="005F107F" w:rsidRPr="005F107F">
        <w:rPr>
          <w:rFonts w:ascii="Calibri" w:eastAsia="Times New Roman" w:hAnsi="Calibri" w:cs="Calibri"/>
          <w:color w:val="151515"/>
          <w:sz w:val="22"/>
          <w:szCs w:val="22"/>
        </w:rPr>
        <w:t>North Carolina: Mandatory for employees in nursing homes</w:t>
      </w:r>
    </w:p>
    <w:p w14:paraId="11435C0A" w14:textId="15569A16" w:rsidR="005F107F" w:rsidRPr="005F107F" w:rsidRDefault="007E7F94" w:rsidP="007E7F94">
      <w:pPr>
        <w:shd w:val="clear" w:color="auto" w:fill="FFFFFF"/>
        <w:spacing w:after="240"/>
        <w:ind w:left="720" w:hanging="180"/>
        <w:textAlignment w:val="baseline"/>
        <w:rPr>
          <w:rFonts w:ascii="Calibri" w:eastAsia="Times New Roman" w:hAnsi="Calibri" w:cs="Calibri"/>
          <w:color w:val="151515"/>
        </w:rPr>
      </w:pPr>
      <w:r w:rsidRPr="005F107F">
        <w:rPr>
          <w:rFonts w:ascii="Calibri" w:eastAsia="Times New Roman" w:hAnsi="Calibri" w:cs="Calibri"/>
          <w:color w:val="151515"/>
          <w:sz w:val="22"/>
          <w:szCs w:val="22"/>
        </w:rPr>
        <w:t>*</w:t>
      </w:r>
      <w:r>
        <w:rPr>
          <w:rFonts w:ascii="Calibri" w:eastAsia="Times New Roman" w:hAnsi="Calibri" w:cs="Calibri"/>
          <w:color w:val="151515"/>
          <w:sz w:val="22"/>
          <w:szCs w:val="22"/>
        </w:rPr>
        <w:tab/>
      </w:r>
      <w:r w:rsidR="005F107F" w:rsidRPr="005F107F">
        <w:rPr>
          <w:rFonts w:ascii="Calibri" w:eastAsia="Times New Roman" w:hAnsi="Calibri" w:cs="Calibri"/>
          <w:color w:val="151515"/>
          <w:sz w:val="22"/>
          <w:szCs w:val="22"/>
        </w:rPr>
        <w:t>Pennsylvania: Essential business employees and patrons while on premises; employers must provide to essential workers</w:t>
      </w:r>
    </w:p>
    <w:p w14:paraId="602EA3E7" w14:textId="49C9361B" w:rsidR="005F107F" w:rsidRPr="005F107F" w:rsidRDefault="007E7F94" w:rsidP="007E7F94">
      <w:pPr>
        <w:shd w:val="clear" w:color="auto" w:fill="FFFFFF"/>
        <w:spacing w:after="240"/>
        <w:ind w:left="720" w:hanging="180"/>
        <w:textAlignment w:val="baseline"/>
        <w:rPr>
          <w:rFonts w:ascii="Calibri" w:eastAsia="Times New Roman" w:hAnsi="Calibri" w:cs="Calibri"/>
          <w:color w:val="151515"/>
        </w:rPr>
      </w:pPr>
      <w:r w:rsidRPr="005F107F">
        <w:rPr>
          <w:rFonts w:ascii="Calibri" w:eastAsia="Times New Roman" w:hAnsi="Calibri" w:cs="Calibri"/>
          <w:color w:val="151515"/>
          <w:sz w:val="22"/>
          <w:szCs w:val="22"/>
        </w:rPr>
        <w:t>*</w:t>
      </w:r>
      <w:r>
        <w:rPr>
          <w:rFonts w:ascii="Calibri" w:eastAsia="Times New Roman" w:hAnsi="Calibri" w:cs="Calibri"/>
          <w:color w:val="151515"/>
          <w:sz w:val="22"/>
          <w:szCs w:val="22"/>
        </w:rPr>
        <w:tab/>
      </w:r>
      <w:r w:rsidR="005F107F" w:rsidRPr="005F107F">
        <w:rPr>
          <w:rFonts w:ascii="Calibri" w:eastAsia="Times New Roman" w:hAnsi="Calibri" w:cs="Calibri"/>
          <w:color w:val="151515"/>
          <w:sz w:val="22"/>
          <w:szCs w:val="22"/>
        </w:rPr>
        <w:t>Rhode Island: Essential business employees and patrons while on premises; employers must provide to essential workers</w:t>
      </w:r>
    </w:p>
    <w:p w14:paraId="7852BE90" w14:textId="3661FC8F" w:rsidR="005F107F" w:rsidRPr="005F107F" w:rsidRDefault="007E7F94" w:rsidP="007E7F94">
      <w:pPr>
        <w:shd w:val="clear" w:color="auto" w:fill="FFFFFF"/>
        <w:spacing w:after="240"/>
        <w:ind w:left="720" w:hanging="180"/>
        <w:textAlignment w:val="baseline"/>
        <w:rPr>
          <w:rFonts w:ascii="Calibri" w:eastAsia="Times New Roman" w:hAnsi="Calibri" w:cs="Calibri"/>
          <w:color w:val="151515"/>
        </w:rPr>
      </w:pPr>
      <w:r w:rsidRPr="005F107F">
        <w:rPr>
          <w:rFonts w:ascii="Calibri" w:eastAsia="Times New Roman" w:hAnsi="Calibri" w:cs="Calibri"/>
          <w:color w:val="151515"/>
          <w:sz w:val="22"/>
          <w:szCs w:val="22"/>
        </w:rPr>
        <w:t>*</w:t>
      </w:r>
      <w:r>
        <w:rPr>
          <w:rFonts w:ascii="Calibri" w:eastAsia="Times New Roman" w:hAnsi="Calibri" w:cs="Calibri"/>
          <w:color w:val="151515"/>
          <w:sz w:val="22"/>
          <w:szCs w:val="22"/>
        </w:rPr>
        <w:tab/>
      </w:r>
      <w:r w:rsidR="005F107F" w:rsidRPr="005F107F">
        <w:rPr>
          <w:rFonts w:ascii="Calibri" w:eastAsia="Times New Roman" w:hAnsi="Calibri" w:cs="Calibri"/>
          <w:color w:val="151515"/>
          <w:sz w:val="22"/>
          <w:szCs w:val="22"/>
        </w:rPr>
        <w:t>Vermont: Essential business employees</w:t>
      </w:r>
    </w:p>
    <w:p w14:paraId="242DD200" w14:textId="77777777" w:rsidR="005F107F" w:rsidRDefault="005F107F" w:rsidP="007E7F94">
      <w:pPr>
        <w:ind w:left="720" w:hanging="180"/>
      </w:pPr>
    </w:p>
    <w:sectPr w:rsidR="005F107F" w:rsidSect="00062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FD5E15"/>
    <w:multiLevelType w:val="multilevel"/>
    <w:tmpl w:val="1472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07F"/>
    <w:rsid w:val="0006281B"/>
    <w:rsid w:val="0040594D"/>
    <w:rsid w:val="004A7BD7"/>
    <w:rsid w:val="005F107F"/>
    <w:rsid w:val="007E7F94"/>
    <w:rsid w:val="0093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DEAC68"/>
  <w15:chartTrackingRefBased/>
  <w15:docId w15:val="{30BF3BEA-36CD-D749-9701-2E8DC5DDA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07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F10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10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7F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0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ncll.org" TargetMode="External"/><Relationship Id="rId5" Type="http://schemas.openxmlformats.org/officeDocument/2006/relationships/hyperlink" Target="https://www.ncll.org/news-alerts/mississippi-chur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Bailie</dc:creator>
  <cp:keywords/>
  <dc:description/>
  <cp:lastModifiedBy>Kevin Priest</cp:lastModifiedBy>
  <cp:revision>3</cp:revision>
  <dcterms:created xsi:type="dcterms:W3CDTF">2020-04-27T14:09:00Z</dcterms:created>
  <dcterms:modified xsi:type="dcterms:W3CDTF">2020-04-27T15:45:00Z</dcterms:modified>
</cp:coreProperties>
</file>